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highlight w:val="white"/>
          <w:rtl w:val="0"/>
        </w:rPr>
        <w:t xml:space="preserve">การเดินทางมายังแหล่งท่องเที่ยว อุทยานประวัติศาสตร์ศรีสัชนาลัย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highlight w:val="white"/>
          <w:rtl w:val="0"/>
        </w:rPr>
        <w:t xml:space="preserve">การเดินทางด้วยรถยนต์ และรถประเภทอื่น ๆ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 Sarabun PSK" w:cs="TH Sarabun PSK" w:eastAsia="TH Sarabun PSK" w:hAnsi="TH Sarabun PSK"/>
          <w:sz w:val="36"/>
          <w:szCs w:val="36"/>
          <w:highlight w:val="white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highlight w:val="white"/>
          <w:rtl w:val="0"/>
        </w:rPr>
        <w:t xml:space="preserve">จากกรุงเทพฯ สามารถเดินทางได้ 2 เส้นทาง คือ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highlight w:val="white"/>
          <w:rtl w:val="0"/>
        </w:rPr>
        <w:t xml:space="preserve">1.จากทางหลวงหมายเลข 1 ผ่านจังหวัดนครสวรรค์ กำแพงเพชร เข้าสู่เส้นทาง หลวงหมายเลข 101 ผ่านอำเภอพรานกระต่าย อำเภอคีรีมาศ เข้าสู่จังหวัดสุโขทัย จากนั้นเมื่อถึงสี่แยกบ้านสวน เข้าอำเภอศรีสำโรง ผ่านอำเภอสวรรคโลก ไปตามทางหลวงหมายเลข 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H Sarabun PSK" w:cs="TH Sarabun PSK" w:eastAsia="TH Sarabun PSK" w:hAnsi="TH Sarabun PSK"/>
          <w:sz w:val="36"/>
          <w:szCs w:val="36"/>
          <w:highlight w:val="white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highlight w:val="white"/>
          <w:rtl w:val="0"/>
        </w:rPr>
        <w:t xml:space="preserve">2.จากทางหลวงหมายเลข 1 ไปจนถึงประมาณกิโลเมตรที่ 50 บริเวณแยก อำเภอบางปะอิน จังหวัดพระนครศรีอยุธยา แล้วเข้าเส้นทางหลวงหมายเลข 32 ผ่านพระนครศรีอยุธยามุ่งสู่ นครสวรรค์แล้วเข้าทางหลวงหมายเลข 117 ตรงเข้าพิษณุโลก ก่อนจะเปลี่ยนไปใช้ทางหลวง หมายเลข 12 เข้าสู่จังหวัดสุโขทัย เข้าสู่ถนนหมายเลข 1305 เบี่ยงซ้ายเล็กน้อย ไปตามทางหลวงหมายเลข 1201</w:t>
      </w:r>
    </w:p>
    <w:p w:rsidR="00000000" w:rsidDel="00000000" w:rsidP="00000000" w:rsidRDefault="00000000" w:rsidRPr="00000000" w14:paraId="00000007">
      <w:pPr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การเดินทางโดยรถไม่ประจำทาง  “รถรางของชุมชน” มีจำนวน  3 คัน ดังนี้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1. ภายในพื้นที่ตำบลท่าชัย ตำบลศรีสัชนาลัย ไม่มีรถสาธารณะ รถมอเตอร์ไซด์รับจ้างให้บริการ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แต่รถสำหรับการให้บริการลูกค้าของแต่ละที่พัก มีดังนี้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72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โฮมสเตย์บ้านศิลปะศิลาแลง   มีรถปิคอัพไปรับ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-   บ้านชมปรางค์  มีบริการรถรับจากสนาม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-   โฮมสเตย์บ้านสวนสานรัก  มีบริการ (ราคาตามที่ตกลงกับลูกค้าเป็นรายๆ ไป)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2. หากมาเป็นหมู่คณะสามารถติดต่อใช้บริการรถรางของชุมชน ดังนี้ </w:t>
      </w:r>
    </w:p>
    <w:p w:rsidR="00000000" w:rsidDel="00000000" w:rsidP="00000000" w:rsidRDefault="00000000" w:rsidRPr="00000000" w14:paraId="0000000E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2.1 หมู่ 4 ตำบลท่าชัย (ค่าบริการ ทั้งวัน/ครึ่งวัน = 1,800 บาท)</w:t>
      </w:r>
    </w:p>
    <w:p w:rsidR="00000000" w:rsidDel="00000000" w:rsidP="00000000" w:rsidRDefault="00000000" w:rsidRPr="00000000" w14:paraId="0000000F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 ติดต่ออดีตผู้ใหญ่บ้าน ชื่อ นายสมชาย ไชยวงศ์  เบอร์ 087-2112885</w:t>
      </w:r>
    </w:p>
    <w:p w:rsidR="00000000" w:rsidDel="00000000" w:rsidP="00000000" w:rsidRDefault="00000000" w:rsidRPr="00000000" w14:paraId="00000010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708660</wp:posOffset>
            </wp:positionH>
            <wp:positionV relativeFrom="paragraph">
              <wp:posOffset>31750</wp:posOffset>
            </wp:positionV>
            <wp:extent cx="3896360" cy="2165985"/>
            <wp:effectExtent b="0" l="0" r="0" t="0"/>
            <wp:wrapNone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659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216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2.2 หมู่ 6 ตำบลศรีสัชนาลัย (ค่าบริการ ทั้งวัน/ครึ่งวัน = 1,800 บาท) </w:t>
      </w:r>
    </w:p>
    <w:p w:rsidR="00000000" w:rsidDel="00000000" w:rsidP="00000000" w:rsidRDefault="00000000" w:rsidRPr="00000000" w14:paraId="00000019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 ติดต่อผู้ช่วยผู้ใหญ่บ้าน ชื่อ น.ส.ยุพเรศ  แนมมณี  061-8078622</w:t>
      </w:r>
    </w:p>
    <w:p w:rsidR="00000000" w:rsidDel="00000000" w:rsidP="00000000" w:rsidRDefault="00000000" w:rsidRPr="00000000" w14:paraId="0000001A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830580</wp:posOffset>
            </wp:positionH>
            <wp:positionV relativeFrom="paragraph">
              <wp:posOffset>107950</wp:posOffset>
            </wp:positionV>
            <wp:extent cx="3703320" cy="1896931"/>
            <wp:effectExtent b="0" l="0" r="0" t="0"/>
            <wp:wrapNone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314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896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2.3 โรงเรียนไชยะวิทยา (ค่าบริการ = ทำหนังสือขอความอนุเคราะห์ , อัตราค่าบริการ</w:t>
      </w:r>
    </w:p>
    <w:p w:rsidR="00000000" w:rsidDel="00000000" w:rsidP="00000000" w:rsidRDefault="00000000" w:rsidRPr="00000000" w14:paraId="00000022">
      <w:pPr>
        <w:spacing w:after="0" w:lineRule="auto"/>
        <w:ind w:firstLine="720"/>
        <w:rPr>
          <w:rFonts w:ascii="TH Sarabun PSK" w:cs="TH Sarabun PSK" w:eastAsia="TH Sarabun PSK" w:hAnsi="TH Sarabun PSK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 ตามความสะดวกของผู้ใช้บริการ  ไม่เกินวันละ 1,500 บาท)</w:t>
      </w:r>
    </w:p>
    <w:p w:rsidR="00000000" w:rsidDel="00000000" w:rsidP="00000000" w:rsidRDefault="00000000" w:rsidRPr="00000000" w14:paraId="00000023">
      <w:pPr>
        <w:spacing w:after="0" w:lineRule="auto"/>
        <w:ind w:firstLine="720"/>
        <w:rPr>
          <w:rFonts w:ascii="TH Sarabun PSK" w:cs="TH Sarabun PSK" w:eastAsia="TH Sarabun PSK" w:hAnsi="TH Sarabun PSK"/>
          <w:color w:val="ff0000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sz w:val="36"/>
          <w:szCs w:val="3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H Sarabun PSK" w:cs="TH Sarabun PSK" w:eastAsia="TH Sarabun PSK" w:hAnsi="TH Sarabun PSK"/>
          <w:color w:val="ff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906780</wp:posOffset>
            </wp:positionH>
            <wp:positionV relativeFrom="paragraph">
              <wp:posOffset>53975</wp:posOffset>
            </wp:positionV>
            <wp:extent cx="3708931" cy="2048257"/>
            <wp:effectExtent b="0" l="0" r="0" t="0"/>
            <wp:wrapNone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3311" l="9823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8931" cy="2048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135" w:left="144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672" w:hanging="360"/>
      </w:pPr>
      <w:rPr>
        <w:rFonts w:ascii="TH Sarabun PSK" w:cs="TH Sarabun PSK" w:eastAsia="TH Sarabun PSK" w:hAnsi="TH Sarabun PSK"/>
      </w:rPr>
    </w:lvl>
    <w:lvl w:ilvl="1">
      <w:start w:val="1"/>
      <w:numFmt w:val="bullet"/>
      <w:lvlText w:val="o"/>
      <w:lvlJc w:val="left"/>
      <w:pPr>
        <w:ind w:left="13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12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A36463"/>
    <w:pPr>
      <w:tabs>
        <w:tab w:val="center" w:pos="4513"/>
        <w:tab w:val="right" w:pos="9026"/>
      </w:tabs>
      <w:spacing w:after="0" w:line="240" w:lineRule="auto"/>
    </w:pPr>
  </w:style>
  <w:style w:type="character" w:styleId="a5" w:customStyle="1">
    <w:name w:val="หัวกระดาษ อักขระ"/>
    <w:basedOn w:val="a0"/>
    <w:link w:val="a4"/>
    <w:uiPriority w:val="99"/>
    <w:rsid w:val="00A36463"/>
  </w:style>
  <w:style w:type="paragraph" w:styleId="a6">
    <w:name w:val="footer"/>
    <w:basedOn w:val="a"/>
    <w:link w:val="a7"/>
    <w:uiPriority w:val="99"/>
    <w:unhideWhenUsed w:val="1"/>
    <w:rsid w:val="00A36463"/>
    <w:pPr>
      <w:tabs>
        <w:tab w:val="center" w:pos="4513"/>
        <w:tab w:val="right" w:pos="9026"/>
      </w:tabs>
      <w:spacing w:after="0" w:line="240" w:lineRule="auto"/>
    </w:pPr>
  </w:style>
  <w:style w:type="character" w:styleId="a7" w:customStyle="1">
    <w:name w:val="ท้ายกระดาษ อักขระ"/>
    <w:basedOn w:val="a0"/>
    <w:link w:val="a6"/>
    <w:uiPriority w:val="99"/>
    <w:rsid w:val="00A36463"/>
  </w:style>
  <w:style w:type="paragraph" w:styleId="a8">
    <w:name w:val="Normal (Web)"/>
    <w:basedOn w:val="a"/>
    <w:uiPriority w:val="99"/>
    <w:semiHidden w:val="1"/>
    <w:unhideWhenUsed w:val="1"/>
    <w:rsid w:val="00BD03BA"/>
    <w:pPr>
      <w:spacing w:after="100" w:afterAutospacing="1" w:before="100" w:beforeAutospacing="1" w:line="240" w:lineRule="auto"/>
    </w:pPr>
    <w:rPr>
      <w:rFonts w:ascii="Angsana New" w:cs="Angsana New" w:eastAsia="Times New Roman" w:hAnsi="Angsana New"/>
      <w:sz w:val="28"/>
    </w:rPr>
  </w:style>
  <w:style w:type="paragraph" w:styleId="a9">
    <w:name w:val="List Paragraph"/>
    <w:basedOn w:val="a"/>
    <w:uiPriority w:val="34"/>
    <w:qFormat w:val="1"/>
    <w:rsid w:val="0081551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HnElRToe4ETg180iY9BouCkwQ==">CgMxLjA4AHIhMWFDNTZ0eHFqVWZ1dWVSbUVhMTBNZmxPdU5VM0VHZks3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2025-02-01T15:13:00Z</dcterms:created>
  <dc:creator>ITss-Advice</dc:creator>
</cp:coreProperties>
</file>